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79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Приложение</w:t>
      </w: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УТВЕРЖДЕН</w:t>
      </w: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постановлением Правительства</w:t>
      </w: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Кировской области</w:t>
      </w:r>
    </w:p>
    <w:p w:rsidR="00C22601" w:rsidRDefault="00C22601" w:rsidP="003F3A91">
      <w:pPr>
        <w:pStyle w:val="a3"/>
        <w:spacing w:before="5" w:after="720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 xml:space="preserve">от </w:t>
      </w:r>
      <w:r w:rsidR="00B43DDC">
        <w:rPr>
          <w:bCs/>
          <w:lang w:val="ru-RU"/>
        </w:rPr>
        <w:t>09.09.2022</w:t>
      </w:r>
      <w:r w:rsidRPr="003F3A91">
        <w:rPr>
          <w:bCs/>
          <w:lang w:val="ru-RU"/>
        </w:rPr>
        <w:t xml:space="preserve">    №</w:t>
      </w:r>
      <w:r w:rsidR="00B43DDC">
        <w:rPr>
          <w:bCs/>
          <w:lang w:val="ru-RU"/>
        </w:rPr>
        <w:t xml:space="preserve"> 487-П</w:t>
      </w:r>
    </w:p>
    <w:p w:rsidR="00D95479" w:rsidRPr="00C22601" w:rsidRDefault="00D95479" w:rsidP="00C22601">
      <w:pPr>
        <w:pStyle w:val="a3"/>
        <w:spacing w:before="5"/>
        <w:ind w:left="142"/>
        <w:jc w:val="center"/>
        <w:rPr>
          <w:b/>
          <w:bCs/>
          <w:lang w:val="ru-RU"/>
        </w:rPr>
      </w:pPr>
      <w:r w:rsidRPr="00C22601">
        <w:rPr>
          <w:b/>
          <w:bCs/>
          <w:lang w:val="ru-RU"/>
        </w:rPr>
        <w:t>ДЕТАЛИЗИРОВАННЫЙ ПЕРЕЧЕНЬ</w:t>
      </w:r>
    </w:p>
    <w:p w:rsidR="00FD212C" w:rsidRPr="00C22601" w:rsidRDefault="003F3A91" w:rsidP="003F3A91">
      <w:pPr>
        <w:pStyle w:val="a3"/>
        <w:spacing w:before="5" w:after="4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мероприятий, </w:t>
      </w:r>
      <w:r w:rsidR="007416AA" w:rsidRPr="00C22601">
        <w:rPr>
          <w:b/>
          <w:bCs/>
          <w:lang w:val="ru-RU"/>
        </w:rPr>
        <w:t>реализуемых в рамках инфраструктурного проекта Кировской области «Комплексное развитие территории «Шубино</w:t>
      </w:r>
      <w:r>
        <w:rPr>
          <w:b/>
          <w:bCs/>
          <w:lang w:val="ru-RU"/>
        </w:rPr>
        <w:t>–</w:t>
      </w:r>
      <w:r w:rsidR="007416AA" w:rsidRPr="00C22601">
        <w:rPr>
          <w:b/>
          <w:bCs/>
          <w:lang w:val="ru-RU"/>
        </w:rPr>
        <w:t xml:space="preserve">Ганино» в рамках развития Кировской агломерации </w:t>
      </w:r>
      <w:r w:rsidR="00E07BAA" w:rsidRPr="001802FB">
        <w:rPr>
          <w:lang w:val="ru-RU"/>
        </w:rPr>
        <w:t>–</w:t>
      </w:r>
      <w:r w:rsidR="007416AA" w:rsidRPr="00C22601">
        <w:rPr>
          <w:b/>
          <w:bCs/>
          <w:lang w:val="ru-RU"/>
        </w:rPr>
        <w:t xml:space="preserve"> жилищное строительство, строительство социальной и инженерной инфраструктуры, транспортная обеспеченность (реновация и увеличение автобусного парка), строительство комплексного объекта обработки, утилизации и захоронения твердых коммунальных отходов»</w:t>
      </w:r>
    </w:p>
    <w:tbl>
      <w:tblPr>
        <w:tblStyle w:val="a5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9"/>
        <w:gridCol w:w="1353"/>
        <w:gridCol w:w="1353"/>
        <w:gridCol w:w="845"/>
        <w:gridCol w:w="1559"/>
        <w:gridCol w:w="1175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BC5E9D" w:rsidRPr="00BE67FA" w:rsidTr="0080350B">
        <w:trPr>
          <w:tblHeader/>
        </w:trPr>
        <w:tc>
          <w:tcPr>
            <w:tcW w:w="1689" w:type="dxa"/>
            <w:vMerge w:val="restart"/>
          </w:tcPr>
          <w:p w:rsidR="00BE67FA" w:rsidRPr="0080350B" w:rsidRDefault="00BC5E9D" w:rsidP="00BE67FA">
            <w:pPr>
              <w:widowControl/>
              <w:adjustRightInd w:val="0"/>
              <w:ind w:right="-62"/>
              <w:jc w:val="center"/>
              <w:rPr>
                <w:rFonts w:eastAsiaTheme="minorHAnsi"/>
                <w:lang w:val="ru-RU"/>
              </w:rPr>
            </w:pPr>
            <w:r w:rsidRPr="0080350B">
              <w:rPr>
                <w:rFonts w:eastAsiaTheme="minorHAnsi"/>
                <w:lang w:val="ru-RU"/>
              </w:rPr>
              <w:t>Наименование инфраструк-</w:t>
            </w:r>
          </w:p>
          <w:p w:rsidR="00BC5E9D" w:rsidRPr="0080350B" w:rsidRDefault="00BC5E9D" w:rsidP="00BE67FA">
            <w:pPr>
              <w:widowControl/>
              <w:adjustRightInd w:val="0"/>
              <w:ind w:right="-62"/>
              <w:jc w:val="center"/>
              <w:rPr>
                <w:rFonts w:eastAsiaTheme="minorHAnsi"/>
                <w:lang w:val="ru-RU"/>
              </w:rPr>
            </w:pPr>
            <w:r w:rsidRPr="0080350B">
              <w:rPr>
                <w:rFonts w:eastAsiaTheme="minorHAnsi"/>
                <w:lang w:val="ru-RU"/>
              </w:rPr>
              <w:t>турного проекта</w:t>
            </w:r>
          </w:p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80350B">
              <w:rPr>
                <w:rFonts w:eastAsiaTheme="minorHAnsi"/>
                <w:lang w:val="ru-RU"/>
              </w:rPr>
              <w:t>Кировской области</w:t>
            </w:r>
          </w:p>
        </w:tc>
        <w:tc>
          <w:tcPr>
            <w:tcW w:w="1353" w:type="dxa"/>
            <w:vMerge w:val="restart"/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Наиме</w:t>
            </w:r>
            <w:r w:rsidR="0080350B">
              <w:rPr>
                <w:rFonts w:eastAsiaTheme="minorHAnsi"/>
                <w:lang w:val="ru-RU"/>
              </w:rPr>
              <w:t>-</w:t>
            </w:r>
            <w:r w:rsidRPr="000502F6">
              <w:rPr>
                <w:rFonts w:eastAsiaTheme="minorHAnsi"/>
                <w:lang w:val="ru-RU"/>
              </w:rPr>
              <w:t>нование мероприя</w:t>
            </w:r>
            <w:r w:rsidR="0080350B">
              <w:rPr>
                <w:rFonts w:eastAsiaTheme="minorHAnsi"/>
                <w:lang w:val="ru-RU"/>
              </w:rPr>
              <w:t>-</w:t>
            </w:r>
            <w:r w:rsidRPr="000502F6">
              <w:rPr>
                <w:rFonts w:eastAsiaTheme="minorHAnsi"/>
                <w:lang w:val="ru-RU"/>
              </w:rPr>
              <w:t>тия (объекта)</w:t>
            </w:r>
          </w:p>
        </w:tc>
        <w:tc>
          <w:tcPr>
            <w:tcW w:w="1353" w:type="dxa"/>
            <w:vMerge w:val="restart"/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Вид работ</w:t>
            </w:r>
          </w:p>
        </w:tc>
        <w:tc>
          <w:tcPr>
            <w:tcW w:w="845" w:type="dxa"/>
            <w:vMerge w:val="restart"/>
          </w:tcPr>
          <w:p w:rsidR="00BC5E9D" w:rsidRPr="000502F6" w:rsidRDefault="00BC5E9D" w:rsidP="0080350B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 xml:space="preserve">Срок </w:t>
            </w:r>
            <w:r w:rsidR="0080350B">
              <w:rPr>
                <w:rFonts w:eastAsiaTheme="minorHAnsi"/>
                <w:lang w:val="ru-RU"/>
              </w:rPr>
              <w:t>ре-али-</w:t>
            </w:r>
            <w:r w:rsidRPr="000502F6">
              <w:rPr>
                <w:rFonts w:eastAsiaTheme="minorHAnsi"/>
                <w:lang w:val="ru-RU"/>
              </w:rPr>
              <w:t>зации</w:t>
            </w:r>
          </w:p>
        </w:tc>
        <w:tc>
          <w:tcPr>
            <w:tcW w:w="1559" w:type="dxa"/>
            <w:vMerge w:val="restart"/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Главный распоряди</w:t>
            </w:r>
            <w:r w:rsidR="000502F6">
              <w:rPr>
                <w:rFonts w:eastAsiaTheme="minorHAnsi"/>
                <w:lang w:val="ru-RU"/>
              </w:rPr>
              <w:t>-</w:t>
            </w:r>
            <w:r w:rsidRPr="000502F6">
              <w:rPr>
                <w:rFonts w:eastAsiaTheme="minorHAnsi"/>
                <w:lang w:val="ru-RU"/>
              </w:rPr>
              <w:t>тель бюджетных средств</w:t>
            </w:r>
          </w:p>
        </w:tc>
        <w:tc>
          <w:tcPr>
            <w:tcW w:w="1175" w:type="dxa"/>
            <w:vMerge w:val="restart"/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Источник финанси</w:t>
            </w:r>
            <w:r w:rsidR="000502F6">
              <w:rPr>
                <w:rFonts w:eastAsiaTheme="minorHAnsi"/>
                <w:lang w:val="ru-RU"/>
              </w:rPr>
              <w:t>-ро</w:t>
            </w:r>
            <w:r w:rsidRPr="000502F6">
              <w:rPr>
                <w:rFonts w:eastAsiaTheme="minorHAnsi"/>
                <w:lang w:val="ru-RU"/>
              </w:rPr>
              <w:t>вания, в том числе по годам</w:t>
            </w:r>
          </w:p>
        </w:tc>
        <w:tc>
          <w:tcPr>
            <w:tcW w:w="7336" w:type="dxa"/>
            <w:gridSpan w:val="9"/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Расходы, млн. рублей</w:t>
            </w:r>
          </w:p>
        </w:tc>
      </w:tr>
      <w:tr w:rsidR="00BC5E9D" w:rsidRPr="00BE67FA" w:rsidTr="003934D6">
        <w:trPr>
          <w:tblHeader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  <w:vMerge/>
          </w:tcPr>
          <w:p w:rsidR="00BC5E9D" w:rsidRPr="000502F6" w:rsidRDefault="00BC5E9D" w:rsidP="00BE67FA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15" w:type="dxa"/>
          </w:tcPr>
          <w:p w:rsidR="00BC5E9D" w:rsidRPr="000502F6" w:rsidRDefault="00BC5E9D" w:rsidP="0080350B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Всего</w:t>
            </w:r>
          </w:p>
        </w:tc>
        <w:tc>
          <w:tcPr>
            <w:tcW w:w="815" w:type="dxa"/>
          </w:tcPr>
          <w:p w:rsidR="00BC5E9D" w:rsidRPr="000502F6" w:rsidRDefault="00BC5E9D" w:rsidP="00AE678F">
            <w:pPr>
              <w:widowControl/>
              <w:adjustRightInd w:val="0"/>
              <w:ind w:left="-76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2022 год</w:t>
            </w:r>
          </w:p>
        </w:tc>
        <w:tc>
          <w:tcPr>
            <w:tcW w:w="815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2023 год</w:t>
            </w:r>
          </w:p>
        </w:tc>
        <w:tc>
          <w:tcPr>
            <w:tcW w:w="815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2024 го</w:t>
            </w:r>
            <w:bookmarkStart w:id="0" w:name="_GoBack"/>
            <w:bookmarkEnd w:id="0"/>
            <w:r w:rsidRPr="000502F6">
              <w:t>д</w:t>
            </w:r>
          </w:p>
        </w:tc>
        <w:tc>
          <w:tcPr>
            <w:tcW w:w="815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2025 год</w:t>
            </w:r>
          </w:p>
        </w:tc>
        <w:tc>
          <w:tcPr>
            <w:tcW w:w="815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2026 год</w:t>
            </w:r>
          </w:p>
        </w:tc>
        <w:tc>
          <w:tcPr>
            <w:tcW w:w="815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2027 год</w:t>
            </w:r>
          </w:p>
        </w:tc>
        <w:tc>
          <w:tcPr>
            <w:tcW w:w="815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2028 год</w:t>
            </w:r>
          </w:p>
        </w:tc>
        <w:tc>
          <w:tcPr>
            <w:tcW w:w="816" w:type="dxa"/>
          </w:tcPr>
          <w:p w:rsidR="00BC5E9D" w:rsidRPr="000502F6" w:rsidRDefault="00BC5E9D" w:rsidP="00BE67FA">
            <w:pPr>
              <w:widowControl/>
              <w:adjustRightInd w:val="0"/>
              <w:ind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2029 год</w:t>
            </w:r>
          </w:p>
        </w:tc>
      </w:tr>
      <w:tr w:rsidR="00431988" w:rsidRPr="00BE67FA" w:rsidTr="003934D6">
        <w:trPr>
          <w:trHeight w:val="372"/>
        </w:trPr>
        <w:tc>
          <w:tcPr>
            <w:tcW w:w="1689" w:type="dxa"/>
            <w:vMerge w:val="restart"/>
          </w:tcPr>
          <w:p w:rsidR="000502F6" w:rsidRDefault="00431988" w:rsidP="000502F6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 xml:space="preserve">«Комплексное развитие территории «Шубино – Ганино» в рамках развития </w:t>
            </w:r>
            <w:r w:rsidRPr="000502F6">
              <w:rPr>
                <w:rFonts w:eastAsiaTheme="minorHAnsi"/>
                <w:lang w:val="ru-RU"/>
              </w:rPr>
              <w:lastRenderedPageBreak/>
              <w:t xml:space="preserve">Кировской агломерации </w:t>
            </w:r>
            <w:r w:rsidR="000502F6" w:rsidRPr="00841AF9">
              <w:rPr>
                <w:rFonts w:eastAsiaTheme="minorHAnsi"/>
                <w:lang w:val="ru-RU"/>
              </w:rPr>
              <w:t xml:space="preserve">– </w:t>
            </w:r>
            <w:r w:rsidR="000502F6">
              <w:rPr>
                <w:rFonts w:eastAsiaTheme="minorHAnsi"/>
                <w:lang w:val="ru-RU"/>
              </w:rPr>
              <w:t>ж</w:t>
            </w:r>
            <w:r w:rsidRPr="000502F6">
              <w:rPr>
                <w:rFonts w:eastAsiaTheme="minorHAnsi"/>
                <w:lang w:val="ru-RU"/>
              </w:rPr>
              <w:t>илищное строительст</w:t>
            </w:r>
            <w:r w:rsidR="006E3057" w:rsidRPr="000502F6">
              <w:rPr>
                <w:rFonts w:eastAsiaTheme="minorHAnsi"/>
                <w:lang w:val="ru-RU"/>
              </w:rPr>
              <w:t>во, строительст</w:t>
            </w:r>
            <w:r w:rsidRPr="000502F6">
              <w:rPr>
                <w:rFonts w:eastAsiaTheme="minorHAnsi"/>
                <w:lang w:val="ru-RU"/>
              </w:rPr>
              <w:t xml:space="preserve">во социальной и </w:t>
            </w:r>
            <w:r w:rsidR="00AE678F" w:rsidRPr="000502F6">
              <w:rPr>
                <w:rFonts w:eastAsiaTheme="minorHAnsi"/>
                <w:lang w:val="ru-RU"/>
              </w:rPr>
              <w:t>инженерной инфраструк</w:t>
            </w:r>
            <w:r w:rsidR="000502F6">
              <w:rPr>
                <w:rFonts w:eastAsiaTheme="minorHAnsi"/>
                <w:lang w:val="ru-RU"/>
              </w:rPr>
              <w:t>-</w:t>
            </w:r>
            <w:r w:rsidR="006E3057" w:rsidRPr="000502F6">
              <w:rPr>
                <w:rFonts w:eastAsiaTheme="minorHAnsi"/>
                <w:lang w:val="ru-RU"/>
              </w:rPr>
              <w:t>туры, транспортная обеспечен</w:t>
            </w:r>
            <w:r w:rsidR="000502F6">
              <w:rPr>
                <w:rFonts w:eastAsiaTheme="minorHAnsi"/>
                <w:lang w:val="ru-RU"/>
              </w:rPr>
              <w:t>-</w:t>
            </w:r>
            <w:r w:rsidR="006E3057" w:rsidRPr="000502F6">
              <w:rPr>
                <w:rFonts w:eastAsiaTheme="minorHAnsi"/>
                <w:lang w:val="ru-RU"/>
              </w:rPr>
              <w:t xml:space="preserve">ность (реновация и </w:t>
            </w:r>
          </w:p>
          <w:p w:rsidR="00431988" w:rsidRPr="000502F6" w:rsidRDefault="000502F6" w:rsidP="000502F6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увеличение авто</w:t>
            </w:r>
            <w:r w:rsidR="006E3057" w:rsidRPr="000502F6">
              <w:rPr>
                <w:rFonts w:eastAsiaTheme="minorHAnsi"/>
                <w:lang w:val="ru-RU"/>
              </w:rPr>
              <w:t>бусного пар</w:t>
            </w:r>
            <w:r w:rsidR="00431988" w:rsidRPr="000502F6">
              <w:rPr>
                <w:rFonts w:eastAsiaTheme="minorHAnsi"/>
                <w:lang w:val="ru-RU"/>
              </w:rPr>
              <w:t xml:space="preserve">ка), строительство комплексного объекта обработки, утилизации </w:t>
            </w:r>
            <w:r w:rsidR="006E3057" w:rsidRPr="000502F6">
              <w:rPr>
                <w:rFonts w:eastAsiaTheme="minorHAnsi"/>
                <w:lang w:val="ru-RU"/>
              </w:rPr>
              <w:t>и захоронения твердых коммуналь</w:t>
            </w:r>
            <w:r w:rsidR="00431988" w:rsidRPr="000502F6">
              <w:rPr>
                <w:rFonts w:eastAsiaTheme="minorHAnsi"/>
                <w:lang w:val="ru-RU"/>
              </w:rPr>
              <w:t>ных отходов»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31988" w:rsidRPr="000502F6" w:rsidRDefault="003934D6" w:rsidP="008C038E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lastRenderedPageBreak/>
              <w:t>С</w:t>
            </w:r>
            <w:r w:rsidR="00431988" w:rsidRPr="000502F6">
              <w:rPr>
                <w:rFonts w:eastAsiaTheme="minorHAnsi"/>
                <w:lang w:val="ru-RU"/>
              </w:rPr>
              <w:t>троитель</w:t>
            </w:r>
            <w:r>
              <w:rPr>
                <w:rFonts w:eastAsiaTheme="minorHAnsi"/>
                <w:lang w:val="ru-RU"/>
              </w:rPr>
              <w:t>-</w:t>
            </w:r>
            <w:r w:rsidR="00431988" w:rsidRPr="000502F6">
              <w:rPr>
                <w:rFonts w:eastAsiaTheme="minorHAnsi"/>
                <w:lang w:val="ru-RU"/>
              </w:rPr>
              <w:t>ство комплекс</w:t>
            </w:r>
            <w:r>
              <w:rPr>
                <w:rFonts w:eastAsiaTheme="minorHAnsi"/>
                <w:lang w:val="ru-RU"/>
              </w:rPr>
              <w:t>-</w:t>
            </w:r>
            <w:r w:rsidR="00431988" w:rsidRPr="000502F6">
              <w:rPr>
                <w:rFonts w:eastAsiaTheme="minorHAnsi"/>
                <w:lang w:val="ru-RU"/>
              </w:rPr>
              <w:t>ного объекта обработки,</w:t>
            </w:r>
            <w:r w:rsidR="000502F6">
              <w:rPr>
                <w:rFonts w:eastAsiaTheme="minorHAnsi"/>
                <w:lang w:val="ru-RU"/>
              </w:rPr>
              <w:t xml:space="preserve"> </w:t>
            </w:r>
            <w:r w:rsidR="00431988" w:rsidRPr="000502F6">
              <w:rPr>
                <w:rFonts w:eastAsiaTheme="minorHAnsi"/>
                <w:lang w:val="ru-RU"/>
              </w:rPr>
              <w:t xml:space="preserve">утилизации </w:t>
            </w:r>
            <w:r w:rsidR="00431988" w:rsidRPr="000502F6">
              <w:rPr>
                <w:rFonts w:eastAsiaTheme="minorHAnsi"/>
                <w:lang w:val="ru-RU"/>
              </w:rPr>
              <w:lastRenderedPageBreak/>
              <w:t>и размещения твердых коммуналь</w:t>
            </w:r>
            <w:r>
              <w:rPr>
                <w:rFonts w:eastAsiaTheme="minorHAnsi"/>
                <w:lang w:val="ru-RU"/>
              </w:rPr>
              <w:t>-</w:t>
            </w:r>
            <w:r w:rsidR="00431988" w:rsidRPr="000502F6">
              <w:rPr>
                <w:rFonts w:eastAsiaTheme="minorHAnsi"/>
                <w:lang w:val="ru-RU"/>
              </w:rPr>
              <w:t>ных отходов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8" w:rsidRPr="000502F6" w:rsidRDefault="00BE67FA" w:rsidP="003934D6">
            <w:pPr>
              <w:widowControl/>
              <w:adjustRightInd w:val="0"/>
              <w:ind w:right="-68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lastRenderedPageBreak/>
              <w:t>выполне</w:t>
            </w:r>
            <w:r w:rsidR="00AE678F" w:rsidRPr="000502F6">
              <w:rPr>
                <w:rFonts w:eastAsiaTheme="minorHAnsi"/>
                <w:lang w:val="ru-RU"/>
              </w:rPr>
              <w:t>ние работ по инже</w:t>
            </w:r>
            <w:r w:rsidR="00431988" w:rsidRPr="000502F6">
              <w:rPr>
                <w:rFonts w:eastAsiaTheme="minorHAnsi"/>
                <w:lang w:val="ru-RU"/>
              </w:rPr>
              <w:t>нер</w:t>
            </w:r>
            <w:r w:rsidR="003934D6">
              <w:rPr>
                <w:rFonts w:eastAsiaTheme="minorHAnsi"/>
                <w:lang w:val="ru-RU"/>
              </w:rPr>
              <w:t>-</w:t>
            </w:r>
            <w:r w:rsidR="00431988" w:rsidRPr="000502F6">
              <w:rPr>
                <w:rFonts w:eastAsiaTheme="minorHAnsi"/>
                <w:lang w:val="ru-RU"/>
              </w:rPr>
              <w:t>ным</w:t>
            </w:r>
            <w:r w:rsidR="006E3057" w:rsidRPr="000502F6">
              <w:rPr>
                <w:rFonts w:eastAsiaTheme="minorHAnsi"/>
                <w:lang w:val="ru-RU"/>
              </w:rPr>
              <w:t xml:space="preserve"> изысканиям, осу</w:t>
            </w:r>
            <w:r w:rsidR="00431988" w:rsidRPr="000502F6">
              <w:rPr>
                <w:rFonts w:eastAsiaTheme="minorHAnsi"/>
                <w:lang w:val="ru-RU"/>
              </w:rPr>
              <w:t>ществле-нию под-</w:t>
            </w:r>
            <w:r w:rsidR="00431988" w:rsidRPr="000502F6">
              <w:rPr>
                <w:rFonts w:eastAsiaTheme="minorHAnsi"/>
                <w:lang w:val="ru-RU"/>
              </w:rPr>
              <w:lastRenderedPageBreak/>
              <w:t>готовки проектной и рабочей докумен-тации, строитель-ству объекта капиталь-ного</w:t>
            </w:r>
            <w:r w:rsidR="003934D6">
              <w:rPr>
                <w:rFonts w:eastAsiaTheme="minorHAnsi"/>
                <w:lang w:val="ru-RU"/>
              </w:rPr>
              <w:t xml:space="preserve"> </w:t>
            </w:r>
            <w:r w:rsidR="00431988" w:rsidRPr="000502F6">
              <w:rPr>
                <w:rFonts w:eastAsiaTheme="minorHAnsi"/>
                <w:lang w:val="ru-RU"/>
              </w:rPr>
              <w:t>стро-ительства (включая п</w:t>
            </w:r>
            <w:r w:rsidR="00D62566" w:rsidRPr="000502F6">
              <w:rPr>
                <w:rFonts w:eastAsiaTheme="minorHAnsi"/>
                <w:lang w:val="ru-RU"/>
              </w:rPr>
              <w:t>оставку оборудова</w:t>
            </w:r>
            <w:r w:rsidR="00B11F6E" w:rsidRPr="000502F6">
              <w:rPr>
                <w:rFonts w:eastAsiaTheme="minorHAnsi"/>
                <w:lang w:val="ru-RU"/>
              </w:rPr>
              <w:t>-ния и материа</w:t>
            </w:r>
            <w:r w:rsidR="00431988" w:rsidRPr="000502F6">
              <w:rPr>
                <w:rFonts w:eastAsiaTheme="minorHAnsi"/>
                <w:lang w:val="ru-RU"/>
              </w:rPr>
              <w:t>лов)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88" w:rsidRPr="000502F6" w:rsidRDefault="00431988" w:rsidP="0080350B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lastRenderedPageBreak/>
              <w:t xml:space="preserve">2022 </w:t>
            </w:r>
            <w:r w:rsidRPr="000502F6">
              <w:rPr>
                <w:b/>
                <w:bCs/>
                <w:lang w:val="ru-RU"/>
              </w:rPr>
              <w:t xml:space="preserve">– </w:t>
            </w:r>
            <w:r w:rsidRPr="000502F6">
              <w:rPr>
                <w:rFonts w:eastAsiaTheme="minorHAnsi"/>
                <w:lang w:val="ru-RU"/>
              </w:rPr>
              <w:t>2023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88" w:rsidRPr="000502F6" w:rsidRDefault="00431988" w:rsidP="00AE678F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министерство строитель</w:t>
            </w:r>
            <w:r w:rsidR="0080350B">
              <w:rPr>
                <w:rFonts w:eastAsiaTheme="minorHAnsi"/>
                <w:lang w:val="ru-RU"/>
              </w:rPr>
              <w:t>-</w:t>
            </w:r>
            <w:r w:rsidRPr="000502F6">
              <w:rPr>
                <w:rFonts w:eastAsiaTheme="minorHAnsi"/>
                <w:lang w:val="ru-RU"/>
              </w:rPr>
              <w:t>ства, энергетики и жилищно-коммуналь</w:t>
            </w:r>
            <w:r w:rsidR="000502F6">
              <w:rPr>
                <w:rFonts w:eastAsiaTheme="minorHAnsi"/>
                <w:lang w:val="ru-RU"/>
              </w:rPr>
              <w:t>-</w:t>
            </w:r>
            <w:r w:rsidRPr="000502F6">
              <w:rPr>
                <w:rFonts w:eastAsiaTheme="minorHAnsi"/>
                <w:lang w:val="ru-RU"/>
              </w:rPr>
              <w:t xml:space="preserve">ного </w:t>
            </w:r>
            <w:r w:rsidRPr="000502F6">
              <w:rPr>
                <w:rFonts w:eastAsiaTheme="minorHAnsi"/>
                <w:lang w:val="ru-RU"/>
              </w:rPr>
              <w:lastRenderedPageBreak/>
              <w:t>хозяйства Кировской области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 w:rsidRPr="000502F6">
              <w:lastRenderedPageBreak/>
              <w:t>всего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</w:t>
            </w:r>
            <w:r w:rsidR="0080350B">
              <w:rPr>
                <w:lang w:val="ru-RU"/>
              </w:rPr>
              <w:t xml:space="preserve"> </w:t>
            </w:r>
            <w:r w:rsidRPr="000502F6">
              <w:t>000,0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29,0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971,0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</w:tr>
      <w:tr w:rsidR="00431988" w:rsidRPr="00BE67FA" w:rsidTr="003934D6">
        <w:trPr>
          <w:trHeight w:val="1411"/>
        </w:trPr>
        <w:tc>
          <w:tcPr>
            <w:tcW w:w="168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средства област</w:t>
            </w:r>
            <w:r w:rsidR="000502F6">
              <w:rPr>
                <w:rFonts w:eastAsiaTheme="minorHAnsi"/>
                <w:lang w:val="ru-RU"/>
              </w:rPr>
              <w:t>-</w:t>
            </w:r>
            <w:r w:rsidRPr="000502F6">
              <w:rPr>
                <w:rFonts w:eastAsiaTheme="minorHAnsi"/>
                <w:lang w:val="ru-RU"/>
              </w:rPr>
              <w:t>ного бюджета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1 000,0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29,0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971,0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0</w:t>
            </w:r>
          </w:p>
        </w:tc>
      </w:tr>
      <w:tr w:rsidR="00431988" w:rsidRPr="00BE67FA" w:rsidTr="003934D6">
        <w:trPr>
          <w:trHeight w:val="2089"/>
        </w:trPr>
        <w:tc>
          <w:tcPr>
            <w:tcW w:w="168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</w:tcPr>
          <w:p w:rsidR="00431988" w:rsidRPr="000502F6" w:rsidRDefault="003934D6" w:rsidP="003934D6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="00431988" w:rsidRPr="000502F6">
              <w:rPr>
                <w:lang w:val="ru-RU"/>
              </w:rPr>
              <w:t xml:space="preserve"> том числе за счет инфраст-руктур</w:t>
            </w:r>
            <w:r w:rsidR="0080350B"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>ных бюджет</w:t>
            </w:r>
            <w:r w:rsidR="0080350B"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>ных кредитов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</w:t>
            </w:r>
            <w:r w:rsidR="0080350B">
              <w:rPr>
                <w:lang w:val="ru-RU"/>
              </w:rPr>
              <w:t xml:space="preserve"> </w:t>
            </w:r>
            <w:r w:rsidRPr="000502F6">
              <w:t>000,0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29,0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971,0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</w:tr>
      <w:tr w:rsidR="00431988" w:rsidRPr="00BE67FA" w:rsidTr="003934D6">
        <w:tc>
          <w:tcPr>
            <w:tcW w:w="168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 w:val="restart"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lang w:val="ru-RU"/>
              </w:rPr>
              <w:t>обновление парка техники акционер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ного общества «Киров</w:t>
            </w:r>
            <w:r w:rsidR="0080350B">
              <w:rPr>
                <w:lang w:val="ru-RU"/>
              </w:rPr>
              <w:t>-пасса</w:t>
            </w:r>
            <w:r w:rsidRPr="000502F6">
              <w:rPr>
                <w:lang w:val="ru-RU"/>
              </w:rPr>
              <w:t>жир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автотранс»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</w:tcPr>
          <w:p w:rsidR="00431988" w:rsidRPr="000502F6" w:rsidRDefault="0080350B" w:rsidP="0080350B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>
              <w:rPr>
                <w:lang w:val="ru-RU"/>
              </w:rPr>
              <w:t>п</w:t>
            </w:r>
            <w:r w:rsidR="00431988" w:rsidRPr="000502F6">
              <w:rPr>
                <w:lang w:val="ru-RU"/>
              </w:rPr>
              <w:t>риобре</w:t>
            </w:r>
            <w:r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>тение подвижно</w:t>
            </w:r>
            <w:r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>го состава городского транспорта общего пользова</w:t>
            </w:r>
            <w:r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>ния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31988" w:rsidRPr="000502F6" w:rsidRDefault="00431988" w:rsidP="00841AF9">
            <w:pPr>
              <w:widowControl/>
              <w:adjustRightInd w:val="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1988" w:rsidRPr="000502F6" w:rsidRDefault="003934D6" w:rsidP="00D62566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>
              <w:rPr>
                <w:lang w:val="ru-RU"/>
              </w:rPr>
              <w:t>м</w:t>
            </w:r>
            <w:r w:rsidR="0080350B" w:rsidRPr="0080350B">
              <w:rPr>
                <w:lang w:val="ru-RU"/>
              </w:rPr>
              <w:t>инистер</w:t>
            </w:r>
            <w:r w:rsidR="0080350B">
              <w:rPr>
                <w:lang w:val="ru-RU"/>
              </w:rPr>
              <w:t>-</w:t>
            </w:r>
            <w:r w:rsidR="0080350B" w:rsidRPr="0080350B">
              <w:rPr>
                <w:lang w:val="ru-RU"/>
              </w:rPr>
              <w:t>ст</w:t>
            </w:r>
            <w:r w:rsidR="0080350B">
              <w:rPr>
                <w:lang w:val="ru-RU"/>
              </w:rPr>
              <w:t>в</w:t>
            </w:r>
            <w:r w:rsidR="00D62566" w:rsidRPr="0080350B">
              <w:rPr>
                <w:lang w:val="ru-RU"/>
              </w:rPr>
              <w:t>о</w:t>
            </w:r>
            <w:r w:rsidR="0080350B">
              <w:rPr>
                <w:lang w:val="ru-RU"/>
              </w:rPr>
              <w:t xml:space="preserve"> </w:t>
            </w:r>
            <w:r w:rsidR="00431988" w:rsidRPr="0080350B">
              <w:rPr>
                <w:lang w:val="ru-RU"/>
              </w:rPr>
              <w:t>транспорта</w:t>
            </w:r>
            <w:r w:rsidR="0080350B">
              <w:rPr>
                <w:lang w:val="ru-RU"/>
              </w:rPr>
              <w:t xml:space="preserve"> </w:t>
            </w:r>
            <w:r w:rsidR="00431988" w:rsidRPr="0080350B">
              <w:rPr>
                <w:lang w:val="ru-RU"/>
              </w:rPr>
              <w:t>Кировской</w:t>
            </w:r>
            <w:r w:rsidR="0080350B">
              <w:rPr>
                <w:lang w:val="ru-RU"/>
              </w:rPr>
              <w:t xml:space="preserve"> </w:t>
            </w:r>
            <w:r w:rsidR="00431988" w:rsidRPr="0080350B">
              <w:rPr>
                <w:lang w:val="ru-RU"/>
              </w:rPr>
              <w:t>области</w:t>
            </w:r>
          </w:p>
        </w:tc>
        <w:tc>
          <w:tcPr>
            <w:tcW w:w="1175" w:type="dxa"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 w:rsidRPr="000502F6">
              <w:t>всего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1 000,0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1 000,0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6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</w:tr>
      <w:tr w:rsidR="00431988" w:rsidRPr="00BE67FA" w:rsidTr="003934D6">
        <w:tc>
          <w:tcPr>
            <w:tcW w:w="168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45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</w:tcPr>
          <w:p w:rsidR="00431988" w:rsidRPr="000502F6" w:rsidRDefault="0080350B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>
              <w:rPr>
                <w:lang w:val="ru-RU"/>
              </w:rPr>
              <w:t>с</w:t>
            </w:r>
            <w:r w:rsidR="00D62566" w:rsidRPr="000502F6">
              <w:t>редства</w:t>
            </w:r>
            <w:r>
              <w:rPr>
                <w:lang w:val="ru-RU"/>
              </w:rPr>
              <w:t xml:space="preserve"> </w:t>
            </w:r>
            <w:r w:rsidR="00431988" w:rsidRPr="000502F6">
              <w:t>област</w:t>
            </w:r>
            <w:r>
              <w:rPr>
                <w:lang w:val="ru-RU"/>
              </w:rPr>
              <w:t>-</w:t>
            </w:r>
            <w:r w:rsidR="00431988" w:rsidRPr="000502F6">
              <w:t>ного</w:t>
            </w:r>
            <w:r>
              <w:rPr>
                <w:lang w:val="ru-RU"/>
              </w:rPr>
              <w:t xml:space="preserve"> </w:t>
            </w:r>
            <w:r w:rsidR="00431988" w:rsidRPr="000502F6">
              <w:t>бюджета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1 000,0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1 000,0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6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</w:tr>
      <w:tr w:rsidR="00431988" w:rsidRPr="00BE67FA" w:rsidTr="003934D6">
        <w:tc>
          <w:tcPr>
            <w:tcW w:w="168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45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</w:tcPr>
          <w:p w:rsidR="00431988" w:rsidRPr="000502F6" w:rsidRDefault="00431988" w:rsidP="00926603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lang w:val="ru-RU"/>
              </w:rPr>
              <w:t>в том числе за счет инфрас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труктур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ных бюджет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ных кредитов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1 000,0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1 000,0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5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  <w:tc>
          <w:tcPr>
            <w:tcW w:w="816" w:type="dxa"/>
          </w:tcPr>
          <w:p w:rsidR="00431988" w:rsidRPr="000502F6" w:rsidRDefault="00431988" w:rsidP="00841AF9">
            <w:pPr>
              <w:widowControl/>
              <w:adjustRightInd w:val="0"/>
              <w:ind w:left="-181"/>
              <w:jc w:val="center"/>
              <w:outlineLvl w:val="0"/>
              <w:rPr>
                <w:rFonts w:eastAsiaTheme="minorHAnsi"/>
                <w:lang w:val="ru-RU"/>
              </w:rPr>
            </w:pPr>
            <w:r w:rsidRPr="000502F6">
              <w:t>0</w:t>
            </w:r>
          </w:p>
        </w:tc>
      </w:tr>
      <w:tr w:rsidR="00D62566" w:rsidRPr="00BE67FA" w:rsidTr="003934D6">
        <w:tc>
          <w:tcPr>
            <w:tcW w:w="1689" w:type="dxa"/>
            <w:vMerge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 w:val="restart"/>
          </w:tcPr>
          <w:p w:rsidR="00D62566" w:rsidRPr="000502F6" w:rsidRDefault="0080350B" w:rsidP="00335CA3">
            <w:pPr>
              <w:adjustRightInd w:val="0"/>
              <w:outlineLvl w:val="0"/>
              <w:rPr>
                <w:rFonts w:eastAsiaTheme="minorHAnsi"/>
                <w:lang w:val="ru-RU"/>
              </w:rPr>
            </w:pPr>
            <w:r>
              <w:rPr>
                <w:lang w:val="ru-RU"/>
              </w:rPr>
              <w:t>с</w:t>
            </w:r>
            <w:r w:rsidR="00AE678F" w:rsidRPr="000502F6">
              <w:rPr>
                <w:lang w:val="ru-RU"/>
              </w:rPr>
              <w:t>троитель</w:t>
            </w:r>
            <w:r>
              <w:rPr>
                <w:lang w:val="ru-RU"/>
              </w:rPr>
              <w:t>-</w:t>
            </w:r>
            <w:r w:rsidR="00AE678F" w:rsidRPr="000502F6">
              <w:rPr>
                <w:lang w:val="ru-RU"/>
              </w:rPr>
              <w:t>ство многоквар</w:t>
            </w:r>
            <w:r w:rsidR="003934D6">
              <w:rPr>
                <w:lang w:val="ru-RU"/>
              </w:rPr>
              <w:t>-</w:t>
            </w:r>
            <w:r w:rsidR="00AE678F" w:rsidRPr="000502F6">
              <w:rPr>
                <w:lang w:val="ru-RU"/>
              </w:rPr>
              <w:t>тир</w:t>
            </w:r>
            <w:r w:rsidR="00D62566" w:rsidRPr="000502F6">
              <w:rPr>
                <w:lang w:val="ru-RU"/>
              </w:rPr>
              <w:t>ных домов</w:t>
            </w:r>
          </w:p>
        </w:tc>
        <w:tc>
          <w:tcPr>
            <w:tcW w:w="1353" w:type="dxa"/>
            <w:vMerge w:val="restart"/>
          </w:tcPr>
          <w:p w:rsidR="00D62566" w:rsidRPr="000502F6" w:rsidRDefault="0080350B" w:rsidP="00D95479">
            <w:pPr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с</w:t>
            </w:r>
            <w:r w:rsidR="00D62566" w:rsidRPr="000502F6">
              <w:rPr>
                <w:rFonts w:eastAsiaTheme="minorHAnsi"/>
                <w:lang w:val="ru-RU"/>
              </w:rPr>
              <w:t>троитель-ство</w:t>
            </w:r>
          </w:p>
        </w:tc>
        <w:tc>
          <w:tcPr>
            <w:tcW w:w="845" w:type="dxa"/>
            <w:vMerge w:val="restart"/>
          </w:tcPr>
          <w:p w:rsidR="00D62566" w:rsidRPr="000502F6" w:rsidRDefault="0001062E" w:rsidP="0080350B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202</w:t>
            </w:r>
            <w:r w:rsidR="00E4019F" w:rsidRPr="000502F6">
              <w:rPr>
                <w:rFonts w:eastAsiaTheme="minorHAnsi"/>
                <w:lang w:val="ru-RU"/>
              </w:rPr>
              <w:t>3</w:t>
            </w:r>
            <w:r w:rsidR="000502F6">
              <w:rPr>
                <w:rFonts w:eastAsiaTheme="minorHAnsi"/>
                <w:lang w:val="ru-RU"/>
              </w:rPr>
              <w:t xml:space="preserve"> </w:t>
            </w:r>
            <w:r w:rsidR="000502F6" w:rsidRPr="00841AF9">
              <w:rPr>
                <w:rFonts w:eastAsiaTheme="minorHAnsi"/>
                <w:lang w:val="ru-RU"/>
              </w:rPr>
              <w:t xml:space="preserve">– </w:t>
            </w:r>
            <w:r w:rsidRPr="000502F6">
              <w:rPr>
                <w:rFonts w:eastAsiaTheme="minorHAnsi"/>
                <w:lang w:val="ru-RU"/>
              </w:rPr>
              <w:t>2029</w:t>
            </w:r>
            <w:r w:rsidR="00D229FD" w:rsidRPr="000502F6">
              <w:rPr>
                <w:rFonts w:eastAsiaTheme="minorHAnsi"/>
                <w:lang w:val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всего</w:t>
            </w:r>
          </w:p>
        </w:tc>
        <w:tc>
          <w:tcPr>
            <w:tcW w:w="815" w:type="dxa"/>
          </w:tcPr>
          <w:p w:rsidR="00D62566" w:rsidRPr="003934D6" w:rsidRDefault="003934D6" w:rsidP="00926603">
            <w:pPr>
              <w:widowControl/>
              <w:adjustRightInd w:val="0"/>
              <w:ind w:left="-181" w:right="-130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 xml:space="preserve"> </w:t>
            </w:r>
            <w:r w:rsidR="0080350B" w:rsidRPr="003934D6">
              <w:rPr>
                <w:sz w:val="21"/>
                <w:szCs w:val="21"/>
                <w:lang w:val="ru-RU"/>
              </w:rPr>
              <w:t>33</w:t>
            </w:r>
            <w:r w:rsidRPr="003934D6">
              <w:rPr>
                <w:sz w:val="21"/>
                <w:szCs w:val="21"/>
                <w:lang w:val="ru-RU"/>
              </w:rPr>
              <w:t xml:space="preserve"> </w:t>
            </w:r>
            <w:r w:rsidR="00926603" w:rsidRPr="003934D6">
              <w:rPr>
                <w:sz w:val="21"/>
                <w:szCs w:val="21"/>
                <w:lang w:val="ru-RU"/>
              </w:rPr>
              <w:t>598,0</w:t>
            </w:r>
          </w:p>
        </w:tc>
        <w:tc>
          <w:tcPr>
            <w:tcW w:w="815" w:type="dxa"/>
          </w:tcPr>
          <w:p w:rsidR="00D62566" w:rsidRPr="000502F6" w:rsidRDefault="00926603" w:rsidP="00926603">
            <w:pPr>
              <w:widowControl/>
              <w:adjustRightInd w:val="0"/>
              <w:ind w:left="-181" w:right="-130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  <w:tc>
          <w:tcPr>
            <w:tcW w:w="815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08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4 714,0</w:t>
            </w:r>
          </w:p>
        </w:tc>
        <w:tc>
          <w:tcPr>
            <w:tcW w:w="815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08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>4 914,0</w:t>
            </w:r>
          </w:p>
        </w:tc>
        <w:tc>
          <w:tcPr>
            <w:tcW w:w="815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08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4 714,0</w:t>
            </w:r>
          </w:p>
        </w:tc>
        <w:tc>
          <w:tcPr>
            <w:tcW w:w="815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08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>4 914,0</w:t>
            </w:r>
          </w:p>
        </w:tc>
        <w:tc>
          <w:tcPr>
            <w:tcW w:w="815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08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4 714,0</w:t>
            </w:r>
          </w:p>
        </w:tc>
        <w:tc>
          <w:tcPr>
            <w:tcW w:w="815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79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>4 914,0</w:t>
            </w:r>
          </w:p>
        </w:tc>
        <w:tc>
          <w:tcPr>
            <w:tcW w:w="816" w:type="dxa"/>
          </w:tcPr>
          <w:p w:rsidR="00D62566" w:rsidRPr="003934D6" w:rsidRDefault="00926603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4 714,0</w:t>
            </w:r>
          </w:p>
        </w:tc>
      </w:tr>
      <w:tr w:rsidR="00D62566" w:rsidRPr="00BE67FA" w:rsidTr="003934D6">
        <w:tc>
          <w:tcPr>
            <w:tcW w:w="1689" w:type="dxa"/>
            <w:vMerge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  <w:vMerge/>
          </w:tcPr>
          <w:p w:rsidR="00D62566" w:rsidRPr="000502F6" w:rsidRDefault="00D62566" w:rsidP="00431988">
            <w:pPr>
              <w:widowControl/>
              <w:adjustRightInd w:val="0"/>
              <w:outlineLvl w:val="0"/>
              <w:rPr>
                <w:lang w:val="ru-RU"/>
              </w:rPr>
            </w:pPr>
          </w:p>
        </w:tc>
        <w:tc>
          <w:tcPr>
            <w:tcW w:w="1353" w:type="dxa"/>
            <w:vMerge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845" w:type="dxa"/>
            <w:vMerge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vMerge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</w:tcPr>
          <w:p w:rsidR="00D62566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внебюд-жетные источ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ники</w:t>
            </w:r>
          </w:p>
        </w:tc>
        <w:tc>
          <w:tcPr>
            <w:tcW w:w="815" w:type="dxa"/>
          </w:tcPr>
          <w:p w:rsidR="00D62566" w:rsidRPr="003934D6" w:rsidRDefault="003934D6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 xml:space="preserve"> </w:t>
            </w:r>
            <w:r w:rsidR="0080350B" w:rsidRPr="003934D6">
              <w:rPr>
                <w:sz w:val="21"/>
                <w:szCs w:val="21"/>
                <w:lang w:val="ru-RU"/>
              </w:rPr>
              <w:t>32</w:t>
            </w:r>
            <w:r w:rsidRPr="003934D6">
              <w:rPr>
                <w:sz w:val="21"/>
                <w:szCs w:val="21"/>
                <w:lang w:val="ru-RU"/>
              </w:rPr>
              <w:t xml:space="preserve"> </w:t>
            </w:r>
            <w:r w:rsidR="00926603" w:rsidRPr="003934D6">
              <w:rPr>
                <w:sz w:val="21"/>
                <w:szCs w:val="21"/>
                <w:lang w:val="ru-RU"/>
              </w:rPr>
              <w:t>998,0</w:t>
            </w:r>
          </w:p>
        </w:tc>
        <w:tc>
          <w:tcPr>
            <w:tcW w:w="815" w:type="dxa"/>
          </w:tcPr>
          <w:p w:rsidR="00D62566" w:rsidRPr="000502F6" w:rsidRDefault="00926603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  <w:tc>
          <w:tcPr>
            <w:tcW w:w="815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815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  <w:lang w:val="ru-RU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815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815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815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815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816" w:type="dxa"/>
          </w:tcPr>
          <w:p w:rsidR="00D62566" w:rsidRPr="003934D6" w:rsidRDefault="00D62566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sz w:val="21"/>
                <w:szCs w:val="21"/>
              </w:rPr>
            </w:pPr>
            <w:r w:rsidRPr="003934D6">
              <w:rPr>
                <w:sz w:val="21"/>
                <w:szCs w:val="21"/>
                <w:lang w:val="ru-RU"/>
              </w:rPr>
              <w:t>4</w:t>
            </w:r>
            <w:r w:rsidR="00926603" w:rsidRPr="003934D6">
              <w:rPr>
                <w:sz w:val="21"/>
                <w:szCs w:val="21"/>
                <w:lang w:val="ru-RU"/>
              </w:rPr>
              <w:t> </w:t>
            </w:r>
            <w:r w:rsidRPr="003934D6">
              <w:rPr>
                <w:sz w:val="21"/>
                <w:szCs w:val="21"/>
                <w:lang w:val="ru-RU"/>
              </w:rPr>
              <w:t>714</w:t>
            </w:r>
            <w:r w:rsidR="00926603" w:rsidRPr="003934D6">
              <w:rPr>
                <w:sz w:val="21"/>
                <w:szCs w:val="21"/>
                <w:lang w:val="ru-RU"/>
              </w:rPr>
              <w:t>,0</w:t>
            </w:r>
          </w:p>
        </w:tc>
      </w:tr>
      <w:tr w:rsidR="00431988" w:rsidRPr="00BE67FA" w:rsidTr="003934D6">
        <w:tc>
          <w:tcPr>
            <w:tcW w:w="1689" w:type="dxa"/>
            <w:vMerge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353" w:type="dxa"/>
          </w:tcPr>
          <w:p w:rsidR="00431988" w:rsidRPr="000502F6" w:rsidRDefault="00ED736F" w:rsidP="00ED736F">
            <w:pPr>
              <w:widowControl/>
              <w:adjustRightInd w:val="0"/>
              <w:outlineLvl w:val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431988" w:rsidRPr="000502F6">
              <w:rPr>
                <w:lang w:val="ru-RU"/>
              </w:rPr>
              <w:t>троитель</w:t>
            </w:r>
            <w:r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 xml:space="preserve">ство </w:t>
            </w:r>
            <w:r w:rsidR="00335CA3" w:rsidRPr="000502F6">
              <w:rPr>
                <w:lang w:val="ru-RU"/>
              </w:rPr>
              <w:t xml:space="preserve">объектов </w:t>
            </w:r>
            <w:r w:rsidR="00431988" w:rsidRPr="000502F6">
              <w:rPr>
                <w:lang w:val="ru-RU"/>
              </w:rPr>
              <w:t>социальной инфрас</w:t>
            </w:r>
            <w:r>
              <w:rPr>
                <w:lang w:val="ru-RU"/>
              </w:rPr>
              <w:t>-</w:t>
            </w:r>
            <w:r w:rsidR="00431988" w:rsidRPr="000502F6">
              <w:rPr>
                <w:lang w:val="ru-RU"/>
              </w:rPr>
              <w:t>труктуры</w:t>
            </w:r>
          </w:p>
        </w:tc>
        <w:tc>
          <w:tcPr>
            <w:tcW w:w="1353" w:type="dxa"/>
          </w:tcPr>
          <w:p w:rsidR="00431988" w:rsidRPr="000502F6" w:rsidRDefault="0080350B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с</w:t>
            </w:r>
            <w:r w:rsidR="00D62566" w:rsidRPr="000502F6">
              <w:rPr>
                <w:rFonts w:eastAsiaTheme="minorHAnsi"/>
                <w:lang w:val="ru-RU"/>
              </w:rPr>
              <w:t>троитель-</w:t>
            </w:r>
            <w:r w:rsidR="00431988" w:rsidRPr="000502F6">
              <w:rPr>
                <w:rFonts w:eastAsiaTheme="minorHAnsi"/>
                <w:lang w:val="ru-RU"/>
              </w:rPr>
              <w:t>ство</w:t>
            </w:r>
          </w:p>
        </w:tc>
        <w:tc>
          <w:tcPr>
            <w:tcW w:w="845" w:type="dxa"/>
          </w:tcPr>
          <w:p w:rsidR="0001062E" w:rsidRPr="000502F6" w:rsidRDefault="0001062E" w:rsidP="0080350B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2024</w:t>
            </w:r>
            <w:r w:rsidR="0080350B">
              <w:rPr>
                <w:rFonts w:eastAsiaTheme="minorHAnsi"/>
                <w:lang w:val="ru-RU"/>
              </w:rPr>
              <w:t xml:space="preserve"> </w:t>
            </w:r>
            <w:r w:rsidR="0080350B" w:rsidRPr="00841AF9">
              <w:rPr>
                <w:rFonts w:eastAsiaTheme="minorHAnsi"/>
                <w:lang w:val="ru-RU"/>
              </w:rPr>
              <w:t>–</w:t>
            </w:r>
          </w:p>
          <w:p w:rsidR="0001062E" w:rsidRPr="000502F6" w:rsidRDefault="0001062E" w:rsidP="0080350B">
            <w:pPr>
              <w:widowControl/>
              <w:adjustRightInd w:val="0"/>
              <w:outlineLvl w:val="0"/>
              <w:rPr>
                <w:rFonts w:eastAsiaTheme="minorHAnsi"/>
                <w:lang w:val="ru-RU"/>
              </w:rPr>
            </w:pPr>
            <w:r w:rsidRPr="000502F6">
              <w:rPr>
                <w:rFonts w:eastAsiaTheme="minorHAnsi"/>
                <w:lang w:val="ru-RU"/>
              </w:rPr>
              <w:t>2028</w:t>
            </w:r>
            <w:r w:rsidR="00D229FD" w:rsidRPr="000502F6">
              <w:rPr>
                <w:rFonts w:eastAsiaTheme="minorHAnsi"/>
                <w:lang w:val="ru-RU"/>
              </w:rPr>
              <w:t xml:space="preserve"> годы</w:t>
            </w:r>
          </w:p>
        </w:tc>
        <w:tc>
          <w:tcPr>
            <w:tcW w:w="1559" w:type="dxa"/>
          </w:tcPr>
          <w:p w:rsidR="00431988" w:rsidRPr="000502F6" w:rsidRDefault="00431988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lang w:val="ru-RU"/>
              </w:rPr>
            </w:pPr>
          </w:p>
        </w:tc>
        <w:tc>
          <w:tcPr>
            <w:tcW w:w="1175" w:type="dxa"/>
          </w:tcPr>
          <w:p w:rsidR="00431988" w:rsidRPr="000502F6" w:rsidRDefault="00D62566" w:rsidP="00D95479">
            <w:pPr>
              <w:widowControl/>
              <w:adjustRightInd w:val="0"/>
              <w:jc w:val="both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внебюд-жетные источ</w:t>
            </w:r>
            <w:r w:rsidR="0080350B">
              <w:rPr>
                <w:lang w:val="ru-RU"/>
              </w:rPr>
              <w:t>-</w:t>
            </w:r>
            <w:r w:rsidRPr="000502F6">
              <w:rPr>
                <w:lang w:val="ru-RU"/>
              </w:rPr>
              <w:t>ники</w:t>
            </w:r>
          </w:p>
        </w:tc>
        <w:tc>
          <w:tcPr>
            <w:tcW w:w="815" w:type="dxa"/>
          </w:tcPr>
          <w:p w:rsidR="00431988" w:rsidRPr="000502F6" w:rsidRDefault="00926603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600,0</w:t>
            </w:r>
          </w:p>
        </w:tc>
        <w:tc>
          <w:tcPr>
            <w:tcW w:w="815" w:type="dxa"/>
          </w:tcPr>
          <w:p w:rsidR="00431988" w:rsidRPr="000502F6" w:rsidRDefault="00926603" w:rsidP="00841AF9">
            <w:pPr>
              <w:widowControl/>
              <w:adjustRightInd w:val="0"/>
              <w:ind w:left="-181" w:right="-130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  <w:tc>
          <w:tcPr>
            <w:tcW w:w="815" w:type="dxa"/>
          </w:tcPr>
          <w:p w:rsidR="00431988" w:rsidRPr="000502F6" w:rsidRDefault="00926603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  <w:tc>
          <w:tcPr>
            <w:tcW w:w="815" w:type="dxa"/>
          </w:tcPr>
          <w:p w:rsidR="00431988" w:rsidRPr="000502F6" w:rsidRDefault="00431988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200</w:t>
            </w:r>
            <w:r w:rsidR="00926603" w:rsidRPr="000502F6">
              <w:rPr>
                <w:lang w:val="ru-RU"/>
              </w:rPr>
              <w:t>,0</w:t>
            </w:r>
          </w:p>
        </w:tc>
        <w:tc>
          <w:tcPr>
            <w:tcW w:w="815" w:type="dxa"/>
          </w:tcPr>
          <w:p w:rsidR="00431988" w:rsidRPr="000502F6" w:rsidRDefault="00926603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  <w:tc>
          <w:tcPr>
            <w:tcW w:w="815" w:type="dxa"/>
          </w:tcPr>
          <w:p w:rsidR="00431988" w:rsidRPr="000502F6" w:rsidRDefault="00431988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200</w:t>
            </w:r>
            <w:r w:rsidR="00926603" w:rsidRPr="000502F6">
              <w:rPr>
                <w:lang w:val="ru-RU"/>
              </w:rPr>
              <w:t>,0</w:t>
            </w:r>
          </w:p>
        </w:tc>
        <w:tc>
          <w:tcPr>
            <w:tcW w:w="815" w:type="dxa"/>
          </w:tcPr>
          <w:p w:rsidR="00431988" w:rsidRPr="000502F6" w:rsidRDefault="00926603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  <w:tc>
          <w:tcPr>
            <w:tcW w:w="815" w:type="dxa"/>
          </w:tcPr>
          <w:p w:rsidR="00431988" w:rsidRPr="000502F6" w:rsidRDefault="00431988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200</w:t>
            </w:r>
            <w:r w:rsidR="00926603" w:rsidRPr="000502F6">
              <w:rPr>
                <w:lang w:val="ru-RU"/>
              </w:rPr>
              <w:t>,0</w:t>
            </w:r>
          </w:p>
        </w:tc>
        <w:tc>
          <w:tcPr>
            <w:tcW w:w="816" w:type="dxa"/>
          </w:tcPr>
          <w:p w:rsidR="00431988" w:rsidRPr="000502F6" w:rsidRDefault="00926603" w:rsidP="00926603">
            <w:pPr>
              <w:widowControl/>
              <w:adjustRightInd w:val="0"/>
              <w:ind w:left="-181" w:right="-163"/>
              <w:jc w:val="center"/>
              <w:outlineLvl w:val="0"/>
              <w:rPr>
                <w:lang w:val="ru-RU"/>
              </w:rPr>
            </w:pPr>
            <w:r w:rsidRPr="000502F6">
              <w:rPr>
                <w:lang w:val="ru-RU"/>
              </w:rPr>
              <w:t>0</w:t>
            </w:r>
          </w:p>
        </w:tc>
      </w:tr>
    </w:tbl>
    <w:p w:rsidR="00926603" w:rsidRPr="00BE67FA" w:rsidRDefault="00926603" w:rsidP="00926603">
      <w:pPr>
        <w:spacing w:after="480"/>
        <w:jc w:val="center"/>
        <w:rPr>
          <w:sz w:val="16"/>
          <w:szCs w:val="16"/>
          <w:lang w:val="ru-RU"/>
        </w:rPr>
      </w:pPr>
    </w:p>
    <w:p w:rsidR="001224BD" w:rsidRDefault="00B62AA1" w:rsidP="007A3721">
      <w:pPr>
        <w:spacing w:after="720"/>
        <w:jc w:val="center"/>
        <w:rPr>
          <w:lang w:val="ru-RU"/>
        </w:rPr>
      </w:pPr>
      <w:r>
        <w:rPr>
          <w:lang w:val="ru-RU"/>
        </w:rPr>
        <w:t>___________</w:t>
      </w:r>
    </w:p>
    <w:p w:rsidR="00926603" w:rsidRPr="00FD212C" w:rsidRDefault="00926603" w:rsidP="007A3721">
      <w:pPr>
        <w:spacing w:after="720"/>
        <w:jc w:val="center"/>
        <w:rPr>
          <w:lang w:val="ru-RU"/>
        </w:rPr>
      </w:pPr>
    </w:p>
    <w:sectPr w:rsidR="00926603" w:rsidRPr="00FD212C" w:rsidSect="0080350B">
      <w:headerReference w:type="default" r:id="rId8"/>
      <w:pgSz w:w="16838" w:h="11906" w:orient="landscape"/>
      <w:pgMar w:top="1843" w:right="82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7E" w:rsidRDefault="0018017E" w:rsidP="000A2724">
      <w:r>
        <w:separator/>
      </w:r>
    </w:p>
  </w:endnote>
  <w:endnote w:type="continuationSeparator" w:id="0">
    <w:p w:rsidR="0018017E" w:rsidRDefault="0018017E" w:rsidP="000A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7E" w:rsidRDefault="0018017E" w:rsidP="000A2724">
      <w:r>
        <w:separator/>
      </w:r>
    </w:p>
  </w:footnote>
  <w:footnote w:type="continuationSeparator" w:id="0">
    <w:p w:rsidR="0018017E" w:rsidRDefault="0018017E" w:rsidP="000A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653379"/>
      <w:docPartObj>
        <w:docPartGallery w:val="Page Numbers (Top of Page)"/>
        <w:docPartUnique/>
      </w:docPartObj>
    </w:sdtPr>
    <w:sdtEndPr/>
    <w:sdtContent>
      <w:p w:rsidR="000A2724" w:rsidRDefault="0084321F">
        <w:pPr>
          <w:pStyle w:val="a6"/>
          <w:jc w:val="center"/>
        </w:pPr>
        <w:r>
          <w:fldChar w:fldCharType="begin"/>
        </w:r>
        <w:r w:rsidR="000A2724">
          <w:instrText>PAGE   \* MERGEFORMAT</w:instrText>
        </w:r>
        <w:r>
          <w:fldChar w:fldCharType="separate"/>
        </w:r>
        <w:r w:rsidR="00B43DDC" w:rsidRPr="00B43DDC">
          <w:rPr>
            <w:noProof/>
            <w:lang w:val="ru-RU"/>
          </w:rPr>
          <w:t>3</w:t>
        </w:r>
        <w:r>
          <w:fldChar w:fldCharType="end"/>
        </w:r>
      </w:p>
    </w:sdtContent>
  </w:sdt>
  <w:p w:rsidR="000A2724" w:rsidRDefault="000A27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12C"/>
    <w:rsid w:val="0001062E"/>
    <w:rsid w:val="00032112"/>
    <w:rsid w:val="00040842"/>
    <w:rsid w:val="000502F6"/>
    <w:rsid w:val="000A2724"/>
    <w:rsid w:val="001224BD"/>
    <w:rsid w:val="00135007"/>
    <w:rsid w:val="0018017E"/>
    <w:rsid w:val="001802FB"/>
    <w:rsid w:val="0021579F"/>
    <w:rsid w:val="002264FA"/>
    <w:rsid w:val="002A2EA0"/>
    <w:rsid w:val="00335CA3"/>
    <w:rsid w:val="003934D6"/>
    <w:rsid w:val="003B7E0D"/>
    <w:rsid w:val="003F3A91"/>
    <w:rsid w:val="00431988"/>
    <w:rsid w:val="004A14E3"/>
    <w:rsid w:val="004A1F85"/>
    <w:rsid w:val="004E1FBE"/>
    <w:rsid w:val="004E2794"/>
    <w:rsid w:val="00541A0C"/>
    <w:rsid w:val="005F369F"/>
    <w:rsid w:val="00646C7C"/>
    <w:rsid w:val="00695356"/>
    <w:rsid w:val="006E3057"/>
    <w:rsid w:val="00701305"/>
    <w:rsid w:val="00722824"/>
    <w:rsid w:val="007416AA"/>
    <w:rsid w:val="007A3721"/>
    <w:rsid w:val="007D4BC4"/>
    <w:rsid w:val="007F0654"/>
    <w:rsid w:val="007F6167"/>
    <w:rsid w:val="0080350B"/>
    <w:rsid w:val="00830B25"/>
    <w:rsid w:val="00841AF9"/>
    <w:rsid w:val="0084321F"/>
    <w:rsid w:val="008C038E"/>
    <w:rsid w:val="008D4735"/>
    <w:rsid w:val="00907216"/>
    <w:rsid w:val="00926603"/>
    <w:rsid w:val="00985422"/>
    <w:rsid w:val="009D44F3"/>
    <w:rsid w:val="00A125B9"/>
    <w:rsid w:val="00A47A52"/>
    <w:rsid w:val="00AB519D"/>
    <w:rsid w:val="00AE38FB"/>
    <w:rsid w:val="00AE678F"/>
    <w:rsid w:val="00B037C2"/>
    <w:rsid w:val="00B11F6E"/>
    <w:rsid w:val="00B43DDC"/>
    <w:rsid w:val="00B62AA1"/>
    <w:rsid w:val="00BB70A6"/>
    <w:rsid w:val="00BC5E9D"/>
    <w:rsid w:val="00BC6943"/>
    <w:rsid w:val="00BE0B17"/>
    <w:rsid w:val="00BE67FA"/>
    <w:rsid w:val="00C22601"/>
    <w:rsid w:val="00C45FED"/>
    <w:rsid w:val="00C90800"/>
    <w:rsid w:val="00CB7F8D"/>
    <w:rsid w:val="00D229FD"/>
    <w:rsid w:val="00D62566"/>
    <w:rsid w:val="00D72143"/>
    <w:rsid w:val="00D76ED0"/>
    <w:rsid w:val="00D95479"/>
    <w:rsid w:val="00DD00C3"/>
    <w:rsid w:val="00DF3911"/>
    <w:rsid w:val="00DF7747"/>
    <w:rsid w:val="00E04275"/>
    <w:rsid w:val="00E07BAA"/>
    <w:rsid w:val="00E4019F"/>
    <w:rsid w:val="00E41D80"/>
    <w:rsid w:val="00E72E9F"/>
    <w:rsid w:val="00ED35B3"/>
    <w:rsid w:val="00ED736F"/>
    <w:rsid w:val="00F36963"/>
    <w:rsid w:val="00F36B53"/>
    <w:rsid w:val="00F8045C"/>
    <w:rsid w:val="00FD212C"/>
    <w:rsid w:val="00FE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1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212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FD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D212C"/>
  </w:style>
  <w:style w:type="paragraph" w:styleId="a6">
    <w:name w:val="header"/>
    <w:basedOn w:val="a"/>
    <w:link w:val="a7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035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50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1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212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FD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D212C"/>
  </w:style>
  <w:style w:type="paragraph" w:styleId="a6">
    <w:name w:val="header"/>
    <w:basedOn w:val="a"/>
    <w:link w:val="a7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2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B0CC-F102-4DDD-801C-C546FD6B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Костицын</dc:creator>
  <cp:lastModifiedBy>slobodina_ai</cp:lastModifiedBy>
  <cp:revision>6</cp:revision>
  <cp:lastPrinted>2022-09-08T14:31:00Z</cp:lastPrinted>
  <dcterms:created xsi:type="dcterms:W3CDTF">2022-09-08T12:39:00Z</dcterms:created>
  <dcterms:modified xsi:type="dcterms:W3CDTF">2022-09-09T12:28:00Z</dcterms:modified>
</cp:coreProperties>
</file>